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ГОРОД ЕФРЕМОВ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«01» сентября 2022 года  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 231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Ефремов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bookmarkStart w:id="0" w:name="__DdeLink__1249_2696267603"/>
      <w:r>
        <w:rPr>
          <w:b/>
          <w:sz w:val="28"/>
          <w:szCs w:val="28"/>
        </w:rPr>
        <w:t>О проведении всероссийских проверочных работ в общеобразовательных организациях муниципального образования город Ефремов осенью 2022 года</w:t>
      </w:r>
      <w:bookmarkEnd w:id="0"/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"/>
        <w:shd w:val="clear" w:color="auto" w:fill="FFFFFF"/>
        <w:spacing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соответствии с приказом Федеральной службы по надзору в сфере образования и науки (Рособрнадзор)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приказом Рособрнадзора от 28 марта 2022 г. N 467 «О внесении изменений в приказ Федеральной службы по надзору в сфере образования и науки от 16.08.2021 N 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приказом министерства образования Тульской области от 30.08.2022 №1598 «О проведении всероссийских проверочных работ в образовательных организациях, расположенных на территории Тульской области, осенью 2022 года»,</w:t>
      </w:r>
      <w:r>
        <w:rPr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руководствуясь письмами Рособрнадзора от 22.03.2022 №01-28/08-01, №01-31/08-01 «О переносе сроков проведения ВПР осенью 2022 года», письмом министерства образования Тульской области от 16.08.2022 №16-10/9663, </w:t>
      </w:r>
    </w:p>
    <w:p>
      <w:pPr>
        <w:pStyle w:val="Normal"/>
        <w:shd w:val="clear" w:color="auto" w:fill="FFFFFF"/>
        <w:spacing w:lineRule="exact" w:line="322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709" w:hanging="0"/>
        <w:jc w:val="center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 Р И К А З Ы В А Ю: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Муниципальным образовательным организациям, реализующим программы основного общего образования, не принимавшим участие во всероссийских проверочных работах (далее – ВПР) весной 2022 года по соответствующим предметам, провести ВПР в период с 19.09.2022 по 24.10.2022.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Утвердить Порядок проведения всероссийских проверочных работ в общеобразовательных организациях муниципального образования город Ефремов осенью 2022 года (Приложение).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приказа возложить на Евтеева В.С., заместителя председателя комитета по образованию администрации МО город Ефремов.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989" w:leader="none"/>
        </w:tabs>
        <w:spacing w:lineRule="exact" w:line="322"/>
        <w:ind w:left="70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комитета по образованию                                                           Е.А. Мельник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Исп.: Лобанова Е.А.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тел.: 8(48741) 6-59-96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left="4962" w:hanging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</w:t>
      </w:r>
    </w:p>
    <w:p>
      <w:pPr>
        <w:pStyle w:val="Normal"/>
        <w:shd w:val="clear" w:color="auto" w:fill="FFFFFF"/>
        <w:ind w:left="4962" w:hanging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 приказу комитета по образованию</w:t>
      </w:r>
    </w:p>
    <w:p>
      <w:pPr>
        <w:pStyle w:val="Normal"/>
        <w:shd w:val="clear" w:color="auto" w:fill="FFFFFF"/>
        <w:ind w:left="4962" w:hanging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администрации МО город Ефремов</w:t>
      </w:r>
    </w:p>
    <w:p>
      <w:pPr>
        <w:pStyle w:val="Normal"/>
        <w:shd w:val="clear" w:color="auto" w:fill="FFFFFF"/>
        <w:ind w:left="4962" w:hanging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 «01» сентября 2022 №231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center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ПОРЯДОК</w:t>
      </w:r>
    </w:p>
    <w:p>
      <w:pPr>
        <w:pStyle w:val="Normal"/>
        <w:shd w:val="clear" w:color="auto" w:fill="FFFFFF"/>
        <w:ind w:firstLine="709"/>
        <w:jc w:val="center"/>
        <w:rPr>
          <w:b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проведения всероссийских проверочных работ в общеобразовательных организациях муниципального образования город Ефремов осенью 2022 года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851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>
      <w:pPr>
        <w:pStyle w:val="ListParagraph"/>
        <w:widowControl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ВПР) в муниципальном образовании город Ефремов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стандартами. </w:t>
      </w:r>
    </w:p>
    <w:p>
      <w:pPr>
        <w:pStyle w:val="ListParagraph"/>
        <w:widowControl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Целью Порядка проведения ВПР осенью 2022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>
      <w:pPr>
        <w:pStyle w:val="ListParagraph"/>
        <w:widowControl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основного общего образования, расположенных на территории муниципального образования город Ефремов (далее – ОО). </w:t>
      </w:r>
    </w:p>
    <w:p>
      <w:pPr>
        <w:pStyle w:val="ListParagraph"/>
        <w:widowControl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Обучающиеся 5–9-х классов участвуют в ВПР по программе предыдущего года обучения.</w:t>
      </w:r>
    </w:p>
    <w:p>
      <w:pPr>
        <w:pStyle w:val="ListParagraph"/>
        <w:widowControl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>
      <w:pPr>
        <w:pStyle w:val="ListParagraph"/>
        <w:widowControl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 Для организации и проведения ВПР:</w:t>
      </w:r>
    </w:p>
    <w:p>
      <w:pPr>
        <w:pStyle w:val="ListParagraph"/>
        <w:widowControl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уровне муниципального образования определяется муниципальный координатор;</w:t>
      </w:r>
    </w:p>
    <w:p>
      <w:pPr>
        <w:pStyle w:val="ListParagraph"/>
        <w:widowControl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уровне каждой образовательной организации назначаются:</w:t>
      </w:r>
    </w:p>
    <w:p>
      <w:pPr>
        <w:pStyle w:val="ListParagraph"/>
        <w:widowControl/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ответственный организатор, </w:t>
      </w:r>
      <w:r>
        <w:rPr>
          <w:sz w:val="28"/>
          <w:szCs w:val="28"/>
        </w:rPr>
        <w:t xml:space="preserve">осуществляющий организационно-методическое и технологическое сопровождение проведения проверочных работ в ОО, </w:t>
      </w:r>
    </w:p>
    <w:p>
      <w:pPr>
        <w:pStyle w:val="ListParagraph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организаторы в аудиториях ОО, ответственные за организацию проведения ВПР в аудиториях; </w:t>
      </w:r>
    </w:p>
    <w:p>
      <w:pPr>
        <w:pStyle w:val="ListParagraph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технический специалист ОО, осуществляющий техническое сопровождение проведения ВПР в ОО;</w:t>
      </w:r>
    </w:p>
    <w:p>
      <w:pPr>
        <w:pStyle w:val="ListParagraph"/>
        <w:widowControl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г) комиссия по проверке ВПР из числа представителей администрации ОО и педагогов.</w:t>
      </w:r>
    </w:p>
    <w:p>
      <w:pPr>
        <w:pStyle w:val="ListParagraph"/>
        <w:widowControl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851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Проведение ВПР в 5-9 х классах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ВПР в 5-9-х классах проводятся в любой день указанного Федеральной службы по надзору в сфере образования и науки (Рособрнадзор) периода в Плане-графике проведения всероссийских проверочных работ 2022 году (осень).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ВПР: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100014"/>
      <w:bookmarkEnd w:id="1"/>
      <w:r>
        <w:rPr>
          <w:rFonts w:ascii="PT Astra Serif" w:hAnsi="PT Astra Serif"/>
          <w:sz w:val="28"/>
          <w:szCs w:val="28"/>
        </w:rPr>
        <w:t>- в 5 классе по предметам: «Русский язык», «Математика», «Окружающий мир» принимают участие все обучающиеся параллели;</w:t>
      </w:r>
      <w:bookmarkStart w:id="2" w:name="100015"/>
      <w:bookmarkEnd w:id="2"/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 классе по предметам «Русский язык», «Математика», «История» и «Биология» принимают участие все обучающиеся параллели;</w:t>
      </w:r>
      <w:bookmarkStart w:id="3" w:name="100016"/>
      <w:bookmarkEnd w:id="3"/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7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  <w:bookmarkStart w:id="4" w:name="100017"/>
      <w:bookmarkEnd w:id="4"/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5" w:name="100018"/>
      <w:bookmarkEnd w:id="5"/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>
      <w:pPr>
        <w:pStyle w:val="ListParagraph"/>
        <w:widowControl/>
        <w:numPr>
          <w:ilvl w:val="1"/>
          <w:numId w:val="3"/>
        </w:numPr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" w:name="100019"/>
      <w:bookmarkEnd w:id="6"/>
      <w:r>
        <w:rPr>
          <w:rFonts w:ascii="PT Astra Serif" w:hAnsi="PT Astra Serif"/>
          <w:sz w:val="28"/>
          <w:szCs w:val="28"/>
        </w:rPr>
        <w:t xml:space="preserve"> </w:t>
      </w:r>
      <w:bookmarkStart w:id="7" w:name="100022"/>
      <w:bookmarkEnd w:id="7"/>
      <w:r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проведения ВПР в 6 - 9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Каждому участнику выдается один и тот же пятизначный код на все работы</w:t>
      </w:r>
      <w:bookmarkStart w:id="9" w:name="100028"/>
      <w:bookmarkEnd w:id="9"/>
      <w:r>
        <w:rPr>
          <w:rFonts w:ascii="PT Astra Serif" w:hAnsi="PT Astra Serif"/>
          <w:sz w:val="28"/>
          <w:szCs w:val="28"/>
        </w:rPr>
        <w:t>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i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Время выполнения работ.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 - 45 минут.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по математике и русскому языку в 6 классе, по математике в 7 классе – 60 минут.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по русскому языку в 7 классе, по математике и русскому языку в 8 классе, по математике, русскому языку и химии в 9 классе – 90 минут.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Формат печати работ</w:t>
      </w:r>
      <w:r>
        <w:rPr>
          <w:rFonts w:ascii="PT Astra Serif" w:hAnsi="PT Astra Serif"/>
          <w:sz w:val="28"/>
          <w:szCs w:val="28"/>
        </w:rPr>
        <w:t xml:space="preserve"> – А4, черно-белая. Допускается печать на обеих сторонах листа, кроме работ по русскому языку (1 часть и 2 часть) в 5 классе.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допускается печать двух страниц на одну сторону листа А4.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Проведение ВПР в 7 – 9 классах по предметам на основе случайного выбора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В 7 - 9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Проведение ВПР по иностранным языкам в 8 классах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Всероссийская проверочная работа по иностранным языкам (английский, немецкий, французский) в 8 классах выполняется в штатном режиме в компьютерной форме и в специально оборудованной для этого аудитории в объеме, соответствующем техническим возможностям ОО.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 w:cs="Arial"/>
          <w:sz w:val="28"/>
          <w:szCs w:val="28"/>
          <w:highlight w:val="white"/>
        </w:rPr>
      </w:pPr>
      <w:r>
        <w:rPr>
          <w:rFonts w:cs="Arial" w:ascii="PT Astra Serif" w:hAnsi="PT Astra Serif"/>
          <w:sz w:val="28"/>
          <w:szCs w:val="28"/>
          <w:shd w:fill="FFFFFF" w:val="clear"/>
        </w:rPr>
        <w:t>Для выполнения работы в ФИС ОКО в разделе «ВПР» размещается специальное программное обеспечение (далее - ПО).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1211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 Проведение ВПР в компьютерной форме в 6 - 9 классах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ОО принимает самостоятельно: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6 классах: по предметам «История», «Биология»; 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7, 8, 9 классах: по предметам «История», «Биология», «География», «Обществознание».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«Эксперт». Реквизиты доступа публикуются в личных кабинетах ОО Федеральной информационной системы оценки качества образования (далее - ФИС ОКО).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 Для проведения ВПР в компьютерной форме в параллели 6 классов предоставляется следующая информация: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0"/>
      <w:bookmarkEnd w:id="10"/>
      <w:r>
        <w:rPr>
          <w:rFonts w:ascii="PT Astra Serif" w:hAnsi="PT Astra Serif"/>
          <w:sz w:val="28"/>
          <w:szCs w:val="28"/>
        </w:rPr>
        <w:t>- количество классов в параллели;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1"/>
      <w:bookmarkEnd w:id="11"/>
      <w:r>
        <w:rPr>
          <w:rFonts w:ascii="PT Astra Serif" w:hAnsi="PT Astra Serif"/>
          <w:sz w:val="28"/>
          <w:szCs w:val="28"/>
        </w:rPr>
        <w:t>- наименование классов;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2"/>
      <w:bookmarkEnd w:id="12"/>
      <w:r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3"/>
      <w:bookmarkEnd w:id="13"/>
      <w:r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 Для проведения ВПР в компьютерной форме в параллелях 7, 8, 9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5"/>
      <w:bookmarkEnd w:id="14"/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6"/>
      <w:bookmarkEnd w:id="15"/>
      <w:r>
        <w:rPr>
          <w:rFonts w:ascii="PT Astra Serif" w:hAnsi="PT Astra Serif"/>
          <w:sz w:val="28"/>
          <w:szCs w:val="28"/>
        </w:rPr>
        <w:t>- наименование классов;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7"/>
      <w:bookmarkEnd w:id="16"/>
      <w:r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>
      <w:pPr>
        <w:pStyle w:val="ListParagraph"/>
        <w:tabs>
          <w:tab w:val="clear" w:pos="720"/>
          <w:tab w:val="left" w:pos="851" w:leader="none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7" w:name="100058"/>
      <w:bookmarkEnd w:id="17"/>
      <w:r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59"/>
      <w:bookmarkEnd w:id="18"/>
      <w:r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100060"/>
      <w:bookmarkEnd w:id="19"/>
      <w:r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системе электронной проверки заданий «Эксперт».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Муниципальный координатор: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709"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7. Ответственный организатор ОО: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bCs/>
          <w:sz w:val="28"/>
          <w:szCs w:val="28"/>
          <w:u w:val="single"/>
        </w:rPr>
      </w:pPr>
      <w:r>
        <w:rPr>
          <w:rFonts w:ascii="PT Astra Serif" w:hAnsi="PT Astra Serif"/>
          <w:bCs/>
          <w:sz w:val="28"/>
          <w:szCs w:val="28"/>
        </w:rPr>
        <w:t xml:space="preserve">7.1. </w:t>
      </w:r>
      <w:r>
        <w:rPr>
          <w:rFonts w:ascii="PT Astra Serif" w:hAnsi="PT Astra Serif"/>
          <w:bCs/>
          <w:sz w:val="28"/>
          <w:szCs w:val="28"/>
          <w:u w:val="single"/>
        </w:rPr>
        <w:t>Обеспечивает размещение на официальном сайте ОО в тематическом разделе информацию о проведении ВПР осенью 2022 года, в том числе локальные нормативные акты (приказ о порядке проведении ВПР в ОО, расписание ВПР), соответствующие распорядительные документы муниципального, регионального и федерального уровня по ВПР.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7.2. Формирует расписание проведения ВПР в традиционной и компьютерной форме в 5-9 классах в личном кабинете ОО в ФИС ОКО согласно инструкции </w:t>
      </w:r>
      <w:r>
        <w:rPr>
          <w:rFonts w:ascii="PT Astra Serif" w:hAnsi="PT Astra Serif"/>
          <w:sz w:val="28"/>
          <w:szCs w:val="28"/>
          <w:u w:val="single"/>
        </w:rPr>
        <w:t>до 05.09.2022</w:t>
      </w:r>
      <w:r>
        <w:rPr>
          <w:rFonts w:ascii="PT Astra Serif" w:hAnsi="PT Astra Serif"/>
          <w:sz w:val="28"/>
          <w:szCs w:val="28"/>
        </w:rPr>
        <w:t xml:space="preserve">. 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7.3. 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дату проведения ВПР по каждому из двух предметов на основе случайного выбора. 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7.4. Направляет утвержденное расписание проведения ВПР в образовательной организации муниципальному координатору на электронный адрес: </w:t>
      </w:r>
      <w:r>
        <w:rPr>
          <w:sz w:val="28"/>
          <w:szCs w:val="28"/>
          <w:lang w:val="en-US"/>
        </w:rPr>
        <w:t>Lobanova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Elena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tularegion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в срок </w:t>
      </w:r>
      <w:r>
        <w:rPr>
          <w:sz w:val="28"/>
          <w:szCs w:val="28"/>
          <w:u w:val="single"/>
        </w:rPr>
        <w:t>до 15.09.2022г</w:t>
      </w:r>
      <w:r>
        <w:rPr>
          <w:sz w:val="28"/>
          <w:szCs w:val="28"/>
        </w:rPr>
        <w:t>.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7.5. Обеспечивает заполнение форм сбора данных о количестве экспертов по проверке заданий проверочных работ в компьютерной форме в 6-9 классах по предметам: история, биология, география, обществознание в ФИС ОКО </w:t>
      </w:r>
      <w:r>
        <w:rPr>
          <w:sz w:val="28"/>
          <w:szCs w:val="28"/>
          <w:u w:val="single"/>
        </w:rPr>
        <w:t>до 20.09.2022.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7.6. Обеспечивает своевременное получение и изучение инструктивных материалов, пакета контрольно-измерительных материалов, критериев оценивания работ и форм сбора результатов в личном кабинете в ФИС ОКО.</w:t>
      </w:r>
    </w:p>
    <w:p>
      <w:pPr>
        <w:pStyle w:val="ListParagraph"/>
        <w:widowControl/>
        <w:tabs>
          <w:tab w:val="clear" w:pos="720"/>
          <w:tab w:val="left" w:pos="851" w:leader="none"/>
        </w:tabs>
        <w:ind w:left="0" w:firstLine="709"/>
        <w:jc w:val="both"/>
        <w:rPr/>
      </w:pPr>
      <w:r>
        <w:rPr>
          <w:rFonts w:ascii="PT Astra Serif" w:hAnsi="PT Astra Serif"/>
          <w:sz w:val="28"/>
          <w:szCs w:val="28"/>
        </w:rPr>
        <w:t>7.7. 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2"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http</w:t>
        </w:r>
        <w:r>
          <w:rPr>
            <w:rStyle w:val="Style14"/>
            <w:rFonts w:ascii="PT Astra Serif" w:hAnsi="PT Astra Serif"/>
            <w:sz w:val="28"/>
            <w:szCs w:val="28"/>
          </w:rPr>
          <w:t>://</w:t>
        </w:r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spo</w:t>
        </w:r>
        <w:r>
          <w:rPr>
            <w:rStyle w:val="Style14"/>
            <w:rFonts w:ascii="PT Astra Serif" w:hAnsi="PT Astra Serif"/>
            <w:sz w:val="28"/>
            <w:szCs w:val="28"/>
          </w:rPr>
          <w:t>-</w:t>
        </w:r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fisoko</w:t>
        </w:r>
        <w:r>
          <w:rPr>
            <w:rStyle w:val="Style14"/>
            <w:rFonts w:ascii="PT Astra Serif" w:hAnsi="PT Astra Serif"/>
            <w:sz w:val="28"/>
            <w:szCs w:val="28"/>
          </w:rPr>
          <w:t>.</w:t>
        </w:r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obrnadzor</w:t>
        </w:r>
        <w:r>
          <w:rPr>
            <w:rStyle w:val="Style14"/>
            <w:rFonts w:ascii="PT Astra Serif" w:hAnsi="PT Astra Serif"/>
            <w:sz w:val="28"/>
            <w:szCs w:val="28"/>
          </w:rPr>
          <w:t>.</w:t>
        </w:r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gov</w:t>
        </w:r>
        <w:r>
          <w:rPr>
            <w:rStyle w:val="Style14"/>
            <w:rFonts w:ascii="PT Astra Serif" w:hAnsi="PT Astra Serif"/>
            <w:sz w:val="28"/>
            <w:szCs w:val="28"/>
          </w:rPr>
          <w:t>.</w:t>
        </w:r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)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Направляет муниципальному координатору информацию о распределении предметов в 7-9 классах на основе случайного выбора </w:t>
      </w:r>
      <w:r>
        <w:rPr>
          <w:spacing w:val="-3"/>
          <w:sz w:val="28"/>
          <w:szCs w:val="28"/>
        </w:rPr>
        <w:t xml:space="preserve">в личном кабинете образовательной организации в ФИСОКО </w:t>
      </w:r>
      <w:r>
        <w:rPr>
          <w:spacing w:val="-3"/>
          <w:sz w:val="28"/>
          <w:szCs w:val="28"/>
          <w:u w:val="single"/>
        </w:rPr>
        <w:t>в день получения сведений</w:t>
      </w:r>
      <w:r>
        <w:rPr>
          <w:sz w:val="28"/>
          <w:szCs w:val="28"/>
        </w:rPr>
        <w:t>;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7.9. 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Варианты ВПР (первый и второй)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7.10. 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ОО принимала участие в ВПР весной 2022 года по каким-либо предметам, то рекомендуется коды распределить таким образом, чтобы у участников были коды, отличающиеся от кодов, присвоенных весной, только первой цифрой: например, весной у обучающегося 4 класса был код 40007, осенью, этому обучающемуся 5 класса рекомендуется присвоить код 50007.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7.11. По окончании проведения работы собирает все комплекты с ответами участников.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7.12. В случае проведения ВПР в 6-9 классах в компьютерной форме предоставляет необходимую информацию, обеспечивает логинами и паролями участников и экспертов.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7.13. Организует проверку ответов участников с помощью критериев </w:t>
      </w:r>
      <w:r>
        <w:rPr>
          <w:rFonts w:ascii="PT Astra Serif" w:hAnsi="PT Astra Serif"/>
          <w:sz w:val="28"/>
          <w:szCs w:val="28"/>
          <w:u w:val="single"/>
        </w:rPr>
        <w:t>до 25.10.2022 (в традиционной форме), до 22.10.2022 (в компьютерной форме).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7.14.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7.15. Загружает электронную форму сбора результатов в ФИС ОКО в разделе «ВПР» по всем предметам, проведенным в традиционной форме, </w:t>
      </w:r>
      <w:r>
        <w:rPr>
          <w:rFonts w:ascii="PT Astra Serif" w:hAnsi="PT Astra Serif"/>
          <w:sz w:val="28"/>
          <w:szCs w:val="28"/>
          <w:u w:val="single"/>
        </w:rPr>
        <w:t>до 25.10.2022.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7.16. Организует работу привлеченных независимых наблюдателей </w:t>
      </w:r>
      <w:r>
        <w:rPr>
          <w:spacing w:val="-3"/>
          <w:sz w:val="28"/>
          <w:szCs w:val="28"/>
        </w:rPr>
        <w:t>с соблюдением санитарно-эпидемиологических требований в условиях профилактики и предотвращения распространения новой коронавирусной инфекции (формы документов для организации общественного наблюдения - Приложение №1 к Порядку).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7.17. Предоставляет муниципальному координатору информацию о лицах, привлекаемых в качестве общественных наблюдателей в ОО, </w:t>
      </w:r>
      <w:r>
        <w:rPr>
          <w:spacing w:val="-3"/>
          <w:sz w:val="28"/>
          <w:szCs w:val="28"/>
          <w:u w:val="single"/>
        </w:rPr>
        <w:t xml:space="preserve">в срок до 30.09.2022г. </w:t>
      </w:r>
      <w:r>
        <w:rPr>
          <w:spacing w:val="-3"/>
          <w:sz w:val="28"/>
          <w:szCs w:val="28"/>
        </w:rPr>
        <w:t>(Приложение №2 к Порядку).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7.18. Обеспечивает информирование родителей (законных представителей) и учащихся о целях, задачах, порядке проведения ВПР, структуре и содержании работ, системе оценивания.</w:t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7.19. Обеспечивает ознакомление участников ВПР и их родителей (законных представителей) с результатами ВПР.</w:t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tabs>
          <w:tab w:val="clear" w:pos="720"/>
          <w:tab w:val="left" w:pos="851" w:leader="none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 Получение и анализ результатов ВПР</w:t>
      </w:r>
    </w:p>
    <w:p>
      <w:pPr>
        <w:pStyle w:val="Normal"/>
        <w:spacing w:before="0" w:after="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Ответственный организатор ОО, муниципальный координатор: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получает результаты проверочных работ в разделе «Аналитика» ФИС ОКО в соответствии с инструкцией по работе с разделом.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в ОО рекомендуется обеспечить до окончания ВПР (до получения результатов).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widowControl/>
        <w:numPr>
          <w:ilvl w:val="0"/>
          <w:numId w:val="4"/>
        </w:numPr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комитетом по образованию администрации муниципального образования город Ефремов для выявления проблемных зон, анализа текущего состояния муниципальной системы образования и формирования программ ее развития;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государственным образовательным учреждением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(далее - ГОУ ДПО ТО «ИПК и ППРО ТО») для подготовки содержательного анализа ВПР и адресных методических рекомендаций, для планирования системы повышения квалификации учителей Тульской области;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центром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министерством образования Тульской области для оценки текущего состояния региональной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widowControl/>
        <w:ind w:left="1276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 Обеспечение объективности проведения ВПР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 Для обеспечения получения объективных результатов в рамках проведения ВПР необходимо обеспечить выполнение следующих условий:</w:t>
      </w:r>
    </w:p>
    <w:p>
      <w:pPr>
        <w:pStyle w:val="ListParagraph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объективное оценивание работ по стандартизированным федеральным критериям, без завышения и занижения результатов;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на уровне ОО, муниципальном уровнях контроля соблюдения всех требований к организации проведения ВПР;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выявление ОО с необъективными результатами;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выходы в ОО (в т.ч. в ОО с необъективными результатами) в дни проведения ВПР представителей комитета по образованию администрации муниципального образования город Ефремов, специалистов МКУ «ЦООД» для контроля процедуры проведения ВПР.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присутствие при проведении ВПР представителей департамента по контролю и надзору в сфере образования министерства образования Тульской области, центра оценки качества образования ГОУ ДПО ТО «ИПК и ППРО ТО» (согласно приказам министерства образования Тульской области);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муниципальном, а в случаях, определенных министерством образования Тульской области, на региональном уровне, проверки работ участников ВПР «зон риска»;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10.2. При наличии признаков необъективности оценивания заданий ВПР в ОО на муниципальном уровне и региональном уровне: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осуществляется выборочная перепроверка работ участников ВПР;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проводится сравнительный анализ образовательных результатов разных оценочных процедур в данных ОО;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проводится анализ эффективности внутришкольной системы оценки качества образования;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в случае подтверждения недостоверности результатов, разрабатывается комплекс мер по устранению причин недостоверности.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10.3. Для формирования у участников образовательных отношений позитивного отношения к объективной оценке образовательных результатов на муниципальном уровне могут применяться следующие меры: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разработка и реализация индивидуальных программ помощи ОО с низкими результатами обучения; помощи руководителям ОО в разработке и реализации эффективной системы оценивания образовательных результатов; помощи учителям, имеющим профессиональные проблемы и дефициты; </w:t>
      </w:r>
    </w:p>
    <w:p>
      <w:pPr>
        <w:pStyle w:val="Normal"/>
        <w:ind w:firstLine="709"/>
        <w:jc w:val="both"/>
        <w:rPr>
          <w:rStyle w:val="Style14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проведение разъяснительной работы с педагогическими коллективами и руководителями ОО по вопросам повышения объективности оценки образовательных результатов.</w:t>
      </w:r>
    </w:p>
    <w:p>
      <w:pPr>
        <w:pStyle w:val="Normal"/>
        <w:jc w:val="center"/>
        <w:rPr>
          <w:rStyle w:val="Style14"/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Style w:val="Style14"/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76"/>
        <w:jc w:val="right"/>
        <w:rPr>
          <w:rStyle w:val="Style1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/>
        <w:jc w:val="right"/>
        <w:rPr>
          <w:rStyle w:val="Style1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/>
        <w:jc w:val="right"/>
        <w:rPr>
          <w:rStyle w:val="Style1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/>
        <w:jc w:val="right"/>
        <w:rPr>
          <w:rStyle w:val="Style1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/>
        <w:jc w:val="right"/>
        <w:rPr>
          <w:rStyle w:val="Style1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76"/>
        <w:jc w:val="right"/>
        <w:rPr>
          <w:rStyle w:val="Style14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ind w:left="5387" w:hanging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pStyle w:val="Normal"/>
        <w:ind w:left="5387" w:hanging="0"/>
        <w:jc w:val="center"/>
        <w:rPr>
          <w:sz w:val="24"/>
          <w:szCs w:val="24"/>
        </w:rPr>
      </w:pPr>
      <w:r>
        <w:rPr>
          <w:sz w:val="24"/>
          <w:szCs w:val="24"/>
        </w:rPr>
        <w:t>к Порядку проведения ВПР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заявления о привлечении гражданина в качестве общественного наблюдателя при проведении всероссийских проверочных работ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5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6"/>
        <w:gridCol w:w="5496"/>
      </w:tblGrid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</w:tc>
        <w:tc>
          <w:tcPr>
            <w:tcW w:w="549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Директору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(полное наименование ОО)*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(ФИО руководителя ОО)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(Фамилия, имя, отчество (при наличии) заявителя)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привлечь меня в качестве общественного наблюдателя  при проведении всероссийских проверочных работ в ________________________</w:t>
      </w:r>
    </w:p>
    <w:p>
      <w:pPr>
        <w:pStyle w:val="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(краткое наименование ОО)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графику (приложение).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себе сообщаю следующую информацию: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удостоверяющий личность _________________________________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>
        <w:rPr>
          <w:rFonts w:ascii="PT Astra Serif" w:hAnsi="PT Astra Serif"/>
        </w:rPr>
        <w:t>(наименование документа)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Серия _______ № _____________, _____________________________________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  <w:bookmarkStart w:id="20" w:name="_GoBack"/>
      <w:bookmarkEnd w:id="20"/>
      <w:r>
        <w:rPr>
          <w:rFonts w:ascii="PT Astra Serif" w:hAnsi="PT Astra Serif"/>
          <w:sz w:val="28"/>
          <w:szCs w:val="28"/>
        </w:rPr>
        <w:t>__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(кем и когда выдан)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регистрации _________________________________________________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фактического проживания _____________________________________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>
        <w:rPr>
          <w:rFonts w:ascii="PT Astra Serif" w:hAnsi="PT Astra Serif"/>
        </w:rPr>
        <w:t xml:space="preserve">(указывается при несовпадении адреса регистрации)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Место работы, должность</w:t>
      </w:r>
      <w:r>
        <w:rPr>
          <w:rFonts w:ascii="PT Astra Serif" w:hAnsi="PT Astra Serif"/>
        </w:rPr>
        <w:t xml:space="preserve"> _____________________________________________________________</w:t>
      </w:r>
    </w:p>
    <w:p>
      <w:pPr>
        <w:pStyle w:val="Normal"/>
        <w:spacing w:lineRule="auto" w: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 ________________________________________________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порядком проведения всероссийских проверочных работ (ВПР), правами и обязанностями общественного наблюдателя ознакомлен(а).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близких родственников, участвующих в ВПР в 2022 году  на территории Тульской области, ________________________________________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(отсутствуют, при наличии указать ФИО, образовательную организацию (краткое наименование ОО), </w:t>
        <w:br/>
        <w:t xml:space="preserve">в которой проходит обучение, класс)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*Заявление пишется на имя руководителя образовательной организации, в которой гражданин будет привлекаться в качестве общественного наблюдателя.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использование моих персональных данных, содержащихся в настоящем заявлении, исключительно в целях привлечения меня в качестве общественного наблюдателя за соблюдением процедуры проведения ВПР на всех этапах осенью 2022 года.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предусмотренных действующим законодательством Российской Федерации.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 подтверждаю, что, давая такое согласие, я действую  по собственной воле и в своих интересах.  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5"/>
        <w:gridCol w:w="286"/>
        <w:gridCol w:w="423"/>
        <w:gridCol w:w="4785"/>
      </w:tblGrid>
      <w:tr>
        <w:trPr/>
        <w:tc>
          <w:tcPr>
            <w:tcW w:w="4784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«___» ___________ 20___ года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</w:r>
          </w:p>
        </w:tc>
      </w:tr>
      <w:tr>
        <w:trPr/>
        <w:tc>
          <w:tcPr>
            <w:tcW w:w="407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(подпись заявителя)</w:t>
            </w:r>
          </w:p>
        </w:tc>
        <w:tc>
          <w:tcPr>
            <w:tcW w:w="5494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(расшифровка подписи заявителя)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36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</w:tc>
        <w:tc>
          <w:tcPr>
            <w:tcW w:w="5208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Приложение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 заявлению о привлечении гражданина </w:t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ГРАФИК*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присутствия общественного наблюдателя при проведении всероссийских проверочных работ в 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(полное наименование образовательной организации) </w:t>
            </w:r>
          </w:p>
        </w:tc>
      </w:tr>
    </w:tbl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2267"/>
        <w:gridCol w:w="105"/>
        <w:gridCol w:w="2588"/>
        <w:gridCol w:w="1399"/>
        <w:gridCol w:w="2394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Дата**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оценочной процедуры (мероприятия)***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5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Объект наблюдения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ВПР по 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___ «___» класс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Проверка ВПР по 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188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Координатор ВПР </w:t>
            </w:r>
          </w:p>
        </w:tc>
        <w:tc>
          <w:tcPr>
            <w:tcW w:w="258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(подпись)</w:t>
            </w:r>
          </w:p>
        </w:tc>
        <w:tc>
          <w:tcPr>
            <w:tcW w:w="3793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(расшифровка подписи)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 График заполняется координатором ВПР в образовательной организации.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 В график заносятся все даты, когда общественный наблюдатель будет присутствовать в ОО на ВПР.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 протокола наблюдения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проведением всероссийских проверочных работ</w:t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0"/>
      </w:tblGrid>
      <w:tr>
        <w:trPr/>
        <w:tc>
          <w:tcPr>
            <w:tcW w:w="1008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(полное наименование образовательной организации, муниципального образования)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3"/>
        <w:gridCol w:w="4076"/>
      </w:tblGrid>
      <w:tr>
        <w:trPr/>
        <w:tc>
          <w:tcPr>
            <w:tcW w:w="549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Предмет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r>
          </w:p>
        </w:tc>
        <w:tc>
          <w:tcPr>
            <w:tcW w:w="407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Класс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</w:t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Категория общественного наблюдателя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Отметка</w:t>
            </w:r>
          </w:p>
          <w:p>
            <w:pPr>
              <w:pStyle w:val="Normal"/>
              <w:ind w:firstLine="35"/>
              <w:jc w:val="center"/>
              <w:rPr>
                <w:rFonts w:ascii="PT Astra Serif" w:hAnsi="PT Astra Serif"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проставьте знак «V» в соответствующей графе)</w:t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муниципальных органов управления образования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муниципальных методических служб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Работник других образовательных организаций</w:t>
            </w:r>
          </w:p>
          <w:p>
            <w:pPr>
              <w:pStyle w:val="Normal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организаций среднего профессионального образования </w:t>
            </w:r>
          </w:p>
          <w:p>
            <w:pPr>
              <w:pStyle w:val="Normal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общественного органа управления образовательной организации</w:t>
            </w:r>
          </w:p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(укажите наименование органа управления ОО)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родительской общественности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средств массовой информации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Другой вариант (укажите какой)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Этапы проведения ВПР: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получения КИМов организатором в аудитории____ час. ____ мин.</w:t>
      </w:r>
    </w:p>
    <w:p>
      <w:pPr>
        <w:pStyle w:val="Normal"/>
        <w:spacing w:lineRule="auto" w:line="276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инструктажа____ час. ____ мин.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выполнения работы ____ час. ____ мин.</w:t>
      </w:r>
    </w:p>
    <w:p>
      <w:pPr>
        <w:pStyle w:val="Normal"/>
        <w:spacing w:lineRule="auto" w:line="276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окончания выполнения работы____ час. ____ мин.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нарушениях процедуры проведения ВПР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5044440</wp:posOffset>
                </wp:positionH>
                <wp:positionV relativeFrom="paragraph">
                  <wp:posOffset>48260</wp:posOffset>
                </wp:positionV>
                <wp:extent cx="257810" cy="248285"/>
                <wp:effectExtent l="0" t="0" r="0" b="0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5704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397.2pt;margin-top:3.8pt;width:20.2pt;height:19.45pt">
                <w10:wrap type="none"/>
                <v:fill o:detectmouseclick="t" type="solid" color2="black"/>
                <v:stroke color="black" weight="15840" joinstyle="round" endcap="flat"/>
              </v:rect>
            </w:pict>
          </mc:Fallback>
        </mc:AlternateConten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арушений процедуры проведения ВПР не выявлено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5044440</wp:posOffset>
                </wp:positionH>
                <wp:positionV relativeFrom="paragraph">
                  <wp:posOffset>212725</wp:posOffset>
                </wp:positionV>
                <wp:extent cx="257810" cy="257810"/>
                <wp:effectExtent l="0" t="0" r="0" b="0"/>
                <wp:wrapNone/>
                <wp:docPr id="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397.2pt;margin-top:16.75pt;width:20.2pt;height:20.2pt">
                <w10:wrap type="none"/>
                <v:fill o:detectmouseclick="t" type="solid" color2="black"/>
                <v:stroke color="black" weight="15840" joinstyle="round" endcap="flat"/>
              </v:rect>
            </w:pict>
          </mc:Fallback>
        </mc:AlternateConten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Выявлены нарушения процедуры проведения ВПР*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*В случае выявления нарушений процедуры проведения ВПР заполните представленную ниже таблицу «Выявленные нарушения»   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Выявленные нарушения:</w:t>
      </w:r>
    </w:p>
    <w:tbl>
      <w:tblPr>
        <w:tblW w:w="100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43"/>
        <w:gridCol w:w="3210"/>
        <w:gridCol w:w="357"/>
        <w:gridCol w:w="369"/>
      </w:tblGrid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Возможные нарушения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35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Отметка о наличии нарушения</w:t>
            </w:r>
          </w:p>
          <w:p>
            <w:pPr>
              <w:pStyle w:val="Normal"/>
              <w:ind w:firstLine="35"/>
              <w:jc w:val="center"/>
              <w:rPr>
                <w:rFonts w:ascii="PT Astra Serif" w:hAnsi="PT Astra Serif"/>
                <w:i/>
                <w:i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(при наличии нарушения укажите ответ «Да»)</w:t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КИМы не хранились в специально отведенном месте без доступа к ним участников мониторинга в период от времени распечатки до времени их передачи в аудитории проведения ВПР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Организаторами в аудитории  не были получены комплекты с КИМами в специально отведенное время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аудитории проведения ВПР не закрыты материалы со справочно-познавательной информацией (плакаты, учебные стенды и т.д.)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 проведен инструктаж для участников ВПР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Не зафиксировано на доске время начала и окончания проверочной работы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 отключены мобильные телефоны у: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участников ВПР;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 организаторов ВПР;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присутствующих в аудитории иных представителей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 ВПР занимался посторонними делами (читал, работал на компьютере,  разговаривал, и т.п.)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Присутствие посторонних лиц в аудитории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Осуществлялся вынос из аудитории материалов ВПР во время проведения работы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переговаривались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Оказание содействия учителем участникам ВПР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продолжали выполнять работу после окончания отведенного времени выполнения проверочной работы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Материалы ВПР после проведения работы не вовремя переданы руководителю ОО для организации последующей проверки 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079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Иные нарушения процедуры проведения ВПР: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Проблемы, возникшие в ходе проведения ВПР: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 20___ года</w:t>
            </w:r>
          </w:p>
        </w:tc>
        <w:tc>
          <w:tcPr>
            <w:tcW w:w="72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Общественный наблюдатель </w:t>
      </w:r>
      <w:r>
        <w:rPr>
          <w:rFonts w:ascii="PT Astra Serif" w:hAnsi="PT Astra Serif"/>
          <w:sz w:val="28"/>
          <w:szCs w:val="28"/>
        </w:rPr>
        <w:t>____________/____________________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</w:t>
      </w:r>
      <w:r>
        <w:rPr>
          <w:rFonts w:ascii="PT Astra Serif" w:hAnsi="PT Astra Serif"/>
        </w:rPr>
        <w:t>(подпись)                (расшифровка подписи)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ИНСТРУКЦИЯ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общественного наблюдателя проведения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всероссийских проверочных работ 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1418" w:leader="dot"/>
        </w:tabs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день проведения всероссийских проверочных работ (далее ВПР) общественный наблюдатель: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прибывает в образовательную организацию (далее – ОО) не позднее, чем за 30 минут до начала проведения процедуры ВПР (при посещении ОО общественный наблюдатель обязан иметь при себе документ, удостоверяющий личность);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получает у координатора ВПР в ОО (далее – координатор ВПР) Протокол наблюдения за проведением всероссийских проверочных работ (далее – Протокол).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1418" w:leader="dot"/>
        </w:tabs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Общественный наблюдатель имеет право:</w:t>
      </w:r>
    </w:p>
    <w:p>
      <w:pPr>
        <w:pStyle w:val="ListParagraph"/>
        <w:tabs>
          <w:tab w:val="clear" w:pos="720"/>
          <w:tab w:val="left" w:pos="1418" w:leader="dot"/>
        </w:tabs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Получать необходимую информацию и разъяснения от представителей администрации ОО и координатора ВПР по вопросам порядка проведения ВПР.</w:t>
      </w:r>
    </w:p>
    <w:p>
      <w:pPr>
        <w:pStyle w:val="ListParagraph"/>
        <w:widowControl/>
        <w:numPr>
          <w:ilvl w:val="1"/>
          <w:numId w:val="2"/>
        </w:numPr>
        <w:spacing w:lineRule="auto" w:line="276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Присутствовать в ОО на одном, нескольких или на всех этапах подготовки и проведения ВПР: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распечатке КИМов;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аудитории во время проведения ВПР;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передаче выполненных обучающимися проверочных работ координатору ВПР;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передаче координатором ВПР выполненных обучающимися проверочных работ экспертам или учителям, осуществляющим проверку работ;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проверке выполненных обучающимися проверочных работ,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 внесении результатов в ФИС ОКО.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Общественный наблюдатель обязан: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Заблаговременно ознакомиться с нормативными правовыми документами, регламентирующими процедуру проведения ВПР.</w:t>
      </w:r>
    </w:p>
    <w:p>
      <w:pPr>
        <w:pStyle w:val="Normal"/>
        <w:ind w:left="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Наблюдать за соблюдением процедуры проведения ВПР в ОО.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Соблюдать установленный порядок проведения ВПР, режим информационной безопасности.  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После завершения наблюдения  общественный наблюдатель передает заполненный Протокол координатору ВПР.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5387" w:hanging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Normal"/>
        <w:ind w:left="5387" w:hanging="0"/>
        <w:jc w:val="center"/>
        <w:rPr>
          <w:b/>
          <w:b/>
          <w:sz w:val="28"/>
          <w:szCs w:val="28"/>
        </w:rPr>
      </w:pPr>
      <w:r>
        <w:rPr>
          <w:sz w:val="24"/>
          <w:szCs w:val="24"/>
        </w:rPr>
        <w:t>к Порядку проведения ВПР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Сведения о привлечении общественных наблюдателей при проведении ВПР в ОО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5"/>
        <w:tblW w:w="1017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93"/>
        <w:gridCol w:w="1401"/>
        <w:gridCol w:w="1101"/>
        <w:gridCol w:w="815"/>
        <w:gridCol w:w="1776"/>
        <w:gridCol w:w="1313"/>
        <w:gridCol w:w="1778"/>
      </w:tblGrid>
      <w:tr>
        <w:trPr/>
        <w:tc>
          <w:tcPr>
            <w:tcW w:w="199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Дата проведения ВПР</w:t>
            </w:r>
          </w:p>
        </w:tc>
        <w:tc>
          <w:tcPr>
            <w:tcW w:w="110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7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ФИО (полностью) общественного наблюдателя</w:t>
            </w:r>
          </w:p>
        </w:tc>
        <w:tc>
          <w:tcPr>
            <w:tcW w:w="131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Место работы, должность</w:t>
            </w:r>
          </w:p>
        </w:tc>
        <w:tc>
          <w:tcPr>
            <w:tcW w:w="177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  <w:t>Категория общественного наблюдателя*</w:t>
            </w:r>
          </w:p>
        </w:tc>
      </w:tr>
      <w:tr>
        <w:trPr/>
        <w:tc>
          <w:tcPr>
            <w:tcW w:w="199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10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31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77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99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10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31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77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99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40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101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77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31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177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/>
      </w:pPr>
      <w:r>
        <w:rPr/>
        <w:t>______________________</w:t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*</w:t>
      </w:r>
    </w:p>
    <w:tbl>
      <w:tblPr>
        <w:tblW w:w="5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4"/>
      </w:tblGrid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 xml:space="preserve">-Представитель муниципальных органов управления образования 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>-Представитель муниципальных методических служб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>-Работник других образовательных организаций (укажите краткое наименование ОО)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>-Представитель организаций среднего профессионального образования  (укажите краткое наименование ОО)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 xml:space="preserve">- Член общественного органа управления образовательной организации (укажите наименование органа управления ОО) 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>- Представитель родительской общественности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>- Представитель средств массовой информации</w:t>
            </w:r>
          </w:p>
        </w:tc>
      </w:tr>
      <w:tr>
        <w:trPr/>
        <w:tc>
          <w:tcPr>
            <w:tcW w:w="5494" w:type="dxa"/>
            <w:tcBorders/>
            <w:shd w:fill="auto" w:val="clear"/>
          </w:tcPr>
          <w:p>
            <w:pPr>
              <w:pStyle w:val="Normal"/>
              <w:rPr>
                <w:rFonts w:ascii="Cambria" w:hAnsi="Cambria" w:asciiTheme="majorHAnsi" w:hAnsiTheme="majorHAnsi"/>
                <w:lang w:eastAsia="en-US"/>
              </w:rPr>
            </w:pPr>
            <w:r>
              <w:rPr>
                <w:rFonts w:ascii="Cambria" w:hAnsi="Cambria" w:asciiTheme="majorHAnsi" w:hAnsiTheme="majorHAnsi"/>
                <w:lang w:eastAsia="en-US"/>
              </w:rPr>
              <w:t>- Другой вариант (укажите какой)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/>
      </w:r>
    </w:p>
    <w:sectPr>
      <w:type w:val="nextPage"/>
      <w:pgSz w:w="11906" w:h="16838"/>
      <w:pgMar w:left="1306" w:right="739" w:header="0" w:top="851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3">
    <w:lvl w:ilvl="0">
      <w:start w:val="1"/>
      <w:numFmt w:val="decimal"/>
      <w:lvlText w:val="%1."/>
      <w:lvlJc w:val="left"/>
      <w:pPr>
        <w:ind w:left="1211" w:hanging="360"/>
      </w:pPr>
      <w:rPr>
        <w:sz w:val="28"/>
        <w:b/>
        <w:rFonts w:ascii="PT Astra Serif" w:hAnsi="PT Astra Serif"/>
      </w:rPr>
    </w:lvl>
    <w:lvl w:ilvl="1">
      <w:start w:val="1"/>
      <w:numFmt w:val="decimal"/>
      <w:lvlText w:val="%1.%2."/>
      <w:lvlJc w:val="left"/>
      <w:pPr>
        <w:ind w:left="5257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160ee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005f34"/>
    <w:pPr>
      <w:widowControl/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3" w:customStyle="1">
    <w:name w:val="Font Style23"/>
    <w:basedOn w:val="DefaultParagraphFont"/>
    <w:qFormat/>
    <w:rsid w:val="00ff2c6a"/>
    <w:rPr>
      <w:rFonts w:ascii="Times New Roman" w:hAnsi="Times New Roman" w:cs="Times New Roman"/>
      <w:sz w:val="22"/>
      <w:szCs w:val="22"/>
    </w:rPr>
  </w:style>
  <w:style w:type="character" w:styleId="FontStyle24" w:customStyle="1">
    <w:name w:val="Font Style24"/>
    <w:basedOn w:val="DefaultParagraphFont"/>
    <w:qFormat/>
    <w:rsid w:val="00f95a20"/>
    <w:rPr>
      <w:rFonts w:ascii="Times New Roman" w:hAnsi="Times New Roman" w:cs="Times New Roman"/>
      <w:sz w:val="26"/>
      <w:szCs w:val="26"/>
    </w:rPr>
  </w:style>
  <w:style w:type="character" w:styleId="1" w:customStyle="1">
    <w:name w:val="Заголовок №1_"/>
    <w:basedOn w:val="DefaultParagraphFont"/>
    <w:link w:val="10"/>
    <w:qFormat/>
    <w:rsid w:val="00c91b83"/>
    <w:rPr>
      <w:sz w:val="27"/>
      <w:szCs w:val="27"/>
      <w:shd w:fill="FFFFFF" w:val="clear"/>
    </w:rPr>
  </w:style>
  <w:style w:type="character" w:styleId="Style13" w:customStyle="1">
    <w:name w:val="Цветовое выделение"/>
    <w:qFormat/>
    <w:rsid w:val="00af2697"/>
    <w:rPr>
      <w:b/>
      <w:bCs/>
      <w:color w:val="000080"/>
      <w:sz w:val="20"/>
      <w:szCs w:val="20"/>
    </w:rPr>
  </w:style>
  <w:style w:type="character" w:styleId="Style14">
    <w:name w:val="Интернет-ссылка"/>
    <w:basedOn w:val="DefaultParagraphFont"/>
    <w:uiPriority w:val="99"/>
    <w:unhideWhenUsed/>
    <w:rsid w:val="003e48cb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05f34"/>
    <w:rPr>
      <w:b/>
      <w:bCs/>
      <w:sz w:val="36"/>
      <w:szCs w:val="36"/>
    </w:rPr>
  </w:style>
  <w:style w:type="character" w:styleId="Style15" w:customStyle="1">
    <w:name w:val="Абзац списка Знак"/>
    <w:link w:val="a3"/>
    <w:uiPriority w:val="34"/>
    <w:qFormat/>
    <w:rsid w:val="002814c9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color w:val="000000"/>
      <w:sz w:val="26"/>
    </w:rPr>
  </w:style>
  <w:style w:type="character" w:styleId="ListLabel9">
    <w:name w:val="ListLabel 9"/>
    <w:qFormat/>
    <w:rPr>
      <w:rFonts w:ascii="PT Astra Serif" w:hAnsi="PT Astra Serif"/>
      <w:b/>
      <w:sz w:val="28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rFonts w:ascii="PT Astra Serif" w:hAnsi="PT Astra Serif"/>
      <w:sz w:val="28"/>
      <w:szCs w:val="28"/>
      <w:lang w:val="en-US"/>
    </w:rPr>
  </w:style>
  <w:style w:type="character" w:styleId="ListLabel12">
    <w:name w:val="ListLabel 12"/>
    <w:qFormat/>
    <w:rPr>
      <w:rFonts w:ascii="PT Astra Serif" w:hAnsi="PT Astra Serif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4"/>
    <w:uiPriority w:val="34"/>
    <w:qFormat/>
    <w:rsid w:val="00ff2c6a"/>
    <w:pPr>
      <w:spacing w:before="0" w:after="0"/>
      <w:ind w:left="720" w:hanging="0"/>
      <w:contextualSpacing/>
    </w:pPr>
    <w:rPr/>
  </w:style>
  <w:style w:type="paragraph" w:styleId="Style151" w:customStyle="1">
    <w:name w:val="Style15"/>
    <w:basedOn w:val="Normal"/>
    <w:qFormat/>
    <w:rsid w:val="00ff2c6a"/>
    <w:pPr>
      <w:spacing w:lineRule="exact" w:line="326"/>
      <w:ind w:hanging="360"/>
      <w:jc w:val="both"/>
    </w:pPr>
    <w:rPr>
      <w:sz w:val="24"/>
      <w:szCs w:val="24"/>
    </w:rPr>
  </w:style>
  <w:style w:type="paragraph" w:styleId="Style81" w:customStyle="1">
    <w:name w:val="Style8"/>
    <w:basedOn w:val="Normal"/>
    <w:qFormat/>
    <w:rsid w:val="00ff2c6a"/>
    <w:pPr>
      <w:spacing w:lineRule="exact" w:line="276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ff2c6a"/>
    <w:pPr>
      <w:spacing w:lineRule="exact" w:line="274"/>
      <w:jc w:val="center"/>
    </w:pPr>
    <w:rPr>
      <w:sz w:val="24"/>
      <w:szCs w:val="24"/>
    </w:rPr>
  </w:style>
  <w:style w:type="paragraph" w:styleId="Style191" w:customStyle="1">
    <w:name w:val="Style19"/>
    <w:basedOn w:val="Normal"/>
    <w:qFormat/>
    <w:rsid w:val="00ff2c6a"/>
    <w:pPr>
      <w:spacing w:lineRule="exact" w:line="276"/>
    </w:pPr>
    <w:rPr>
      <w:sz w:val="24"/>
      <w:szCs w:val="24"/>
    </w:rPr>
  </w:style>
  <w:style w:type="paragraph" w:styleId="Style141" w:customStyle="1">
    <w:name w:val="Style14"/>
    <w:basedOn w:val="Normal"/>
    <w:qFormat/>
    <w:rsid w:val="00ff2c6a"/>
    <w:pPr>
      <w:spacing w:lineRule="exact" w:line="278"/>
      <w:jc w:val="both"/>
    </w:pPr>
    <w:rPr>
      <w:sz w:val="24"/>
      <w:szCs w:val="24"/>
    </w:rPr>
  </w:style>
  <w:style w:type="paragraph" w:styleId="Style131" w:customStyle="1">
    <w:name w:val="Style13"/>
    <w:basedOn w:val="Normal"/>
    <w:qFormat/>
    <w:rsid w:val="00ff2c6a"/>
    <w:pPr>
      <w:spacing w:lineRule="exact" w:line="275"/>
      <w:jc w:val="both"/>
    </w:pPr>
    <w:rPr>
      <w:sz w:val="24"/>
      <w:szCs w:val="24"/>
    </w:rPr>
  </w:style>
  <w:style w:type="paragraph" w:styleId="Style51" w:customStyle="1">
    <w:name w:val="Style5"/>
    <w:basedOn w:val="Normal"/>
    <w:qFormat/>
    <w:rsid w:val="00f95a20"/>
    <w:pPr>
      <w:spacing w:lineRule="exact" w:line="322"/>
      <w:ind w:firstLine="696"/>
      <w:jc w:val="both"/>
    </w:pPr>
    <w:rPr>
      <w:sz w:val="24"/>
      <w:szCs w:val="24"/>
    </w:rPr>
  </w:style>
  <w:style w:type="paragraph" w:styleId="Style161" w:customStyle="1">
    <w:name w:val="Style16"/>
    <w:basedOn w:val="Normal"/>
    <w:qFormat/>
    <w:rsid w:val="004b1834"/>
    <w:pPr>
      <w:spacing w:lineRule="exact" w:line="275"/>
      <w:jc w:val="both"/>
    </w:pPr>
    <w:rPr>
      <w:sz w:val="24"/>
      <w:szCs w:val="24"/>
    </w:rPr>
  </w:style>
  <w:style w:type="paragraph" w:styleId="Style41" w:customStyle="1">
    <w:name w:val="Style4"/>
    <w:basedOn w:val="Normal"/>
    <w:qFormat/>
    <w:rsid w:val="00067fc8"/>
    <w:pPr>
      <w:spacing w:lineRule="exact" w:line="319"/>
      <w:jc w:val="center"/>
    </w:pPr>
    <w:rPr>
      <w:sz w:val="24"/>
      <w:szCs w:val="24"/>
    </w:rPr>
  </w:style>
  <w:style w:type="paragraph" w:styleId="Style61" w:customStyle="1">
    <w:name w:val="Style6"/>
    <w:basedOn w:val="Normal"/>
    <w:qFormat/>
    <w:rsid w:val="00067fc8"/>
    <w:pPr>
      <w:spacing w:lineRule="exact" w:line="326"/>
      <w:jc w:val="both"/>
    </w:pPr>
    <w:rPr>
      <w:sz w:val="24"/>
      <w:szCs w:val="24"/>
    </w:rPr>
  </w:style>
  <w:style w:type="paragraph" w:styleId="11" w:customStyle="1">
    <w:name w:val="Заголовок №1"/>
    <w:basedOn w:val="Normal"/>
    <w:link w:val="1"/>
    <w:qFormat/>
    <w:rsid w:val="00c91b83"/>
    <w:pPr>
      <w:widowControl/>
      <w:shd w:val="clear" w:color="auto" w:fill="FFFFFF"/>
      <w:spacing w:lineRule="exact" w:line="322"/>
      <w:outlineLvl w:val="0"/>
    </w:pPr>
    <w:rPr>
      <w:sz w:val="27"/>
      <w:szCs w:val="27"/>
    </w:rPr>
  </w:style>
  <w:style w:type="paragraph" w:styleId="NormalWeb">
    <w:name w:val="Normal (Web)"/>
    <w:basedOn w:val="Normal"/>
    <w:uiPriority w:val="99"/>
    <w:unhideWhenUsed/>
    <w:qFormat/>
    <w:rsid w:val="004e1ff3"/>
    <w:pPr>
      <w:widowControl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91b83"/>
    <w:rPr>
      <w:rFonts w:asciiTheme="minorHAnsi" w:hAnsiTheme="minorHAnsi" w:eastAsiaTheme="minorHAnsi" w:cstheme="minorBidi"/>
      <w:lang w:eastAsia="en-US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po-fisoko.obrnadzor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9554C-92CB-4ADC-9050-FDE386A3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Application>Neat_Office/6.2.8.2$Windows_x86 LibreOffice_project/</Application>
  <Pages>20</Pages>
  <Words>3472</Words>
  <Characters>25914</Characters>
  <CharactersWithSpaces>29717</CharactersWithSpaces>
  <Paragraphs>308</Paragraphs>
  <Company>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2017-05-02T15:52:00Z</dcterms:created>
  <dc:creator>Smirnova_EV</dc:creator>
  <dc:description/>
  <dc:language>ru-RU</dc:language>
  <cp:lastModifiedBy>Олеся</cp:lastModifiedBy>
  <cp:lastPrinted>2022-03-11T11:35:00Z</cp:lastPrinted>
  <dcterms:modified xsi:type="dcterms:W3CDTF">2022-09-07T11:12:00Z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_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