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2"/>
        <w:shd w:val="clear" w:color="auto" w:fill="auto"/>
        <w:spacing w:lineRule="exact" w:line="270"/>
        <w:ind w:hanging="0"/>
        <w:jc w:val="center"/>
        <w:rPr>
          <w:b/>
          <w:b/>
        </w:rPr>
      </w:pPr>
      <w:bookmarkStart w:id="0" w:name="__DdeLink__39_1802146995"/>
      <w:r>
        <w:rPr>
          <w:rStyle w:val="3"/>
          <w:b/>
        </w:rPr>
        <w:t>Положение</w:t>
      </w:r>
    </w:p>
    <w:p>
      <w:pPr>
        <w:pStyle w:val="42"/>
        <w:shd w:val="clear" w:color="auto" w:fill="auto"/>
        <w:spacing w:lineRule="exact" w:line="322"/>
        <w:ind w:hanging="0"/>
        <w:jc w:val="center"/>
        <w:rPr>
          <w:rStyle w:val="3"/>
          <w:b/>
          <w:b/>
        </w:rPr>
      </w:pPr>
      <w:r>
        <w:rPr>
          <w:rStyle w:val="3"/>
          <w:b/>
        </w:rPr>
        <w:t>о совете по реализации плана мероприятий («дорожной карты») регионального</w:t>
      </w:r>
      <w:r>
        <w:rPr>
          <w:b/>
        </w:rPr>
        <w:t xml:space="preserve"> </w:t>
      </w:r>
      <w:r>
        <w:rPr>
          <w:rStyle w:val="3"/>
          <w:b/>
        </w:rPr>
        <w:t xml:space="preserve">проекта «Адресной методической помощи </w:t>
      </w:r>
    </w:p>
    <w:p>
      <w:pPr>
        <w:pStyle w:val="42"/>
        <w:shd w:val="clear" w:color="auto" w:fill="auto"/>
        <w:spacing w:lineRule="exact" w:line="322"/>
        <w:ind w:hanging="0"/>
        <w:jc w:val="center"/>
        <w:rPr>
          <w:rStyle w:val="3"/>
          <w:b/>
          <w:b/>
        </w:rPr>
      </w:pPr>
      <w:bookmarkStart w:id="1" w:name="__DdeLink__39_1802146995"/>
      <w:r>
        <w:rPr>
          <w:rStyle w:val="3"/>
          <w:b/>
        </w:rPr>
        <w:t>500+ на территории Тульской области</w:t>
      </w:r>
      <w:bookmarkEnd w:id="1"/>
    </w:p>
    <w:p>
      <w:pPr>
        <w:pStyle w:val="42"/>
        <w:shd w:val="clear" w:color="auto" w:fill="auto"/>
        <w:spacing w:lineRule="exact" w:line="322"/>
        <w:ind w:hanging="0"/>
        <w:jc w:val="center"/>
        <w:rPr>
          <w:b/>
          <w:b/>
        </w:rPr>
      </w:pPr>
      <w:r>
        <w:rPr>
          <w:b/>
        </w:rPr>
      </w:r>
    </w:p>
    <w:p>
      <w:pPr>
        <w:pStyle w:val="42"/>
        <w:shd w:val="clear" w:color="auto" w:fill="auto"/>
        <w:spacing w:lineRule="exact" w:line="370"/>
        <w:ind w:hanging="0"/>
        <w:jc w:val="center"/>
        <w:rPr/>
      </w:pPr>
      <w:r>
        <w:rPr>
          <w:rStyle w:val="3"/>
        </w:rPr>
        <w:t>I. Общие положения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Настоящее положение определяет основные задачи и порядок работы совета по реализации плана мероприятий («дорожной карты») «Поддержка школ Республики Тыва, показывающих устойчиво низкие результаты обучения и функционирующих в неблагоприятных социальных условиях» (далее - совет).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Совет образуется с целью предварительного коллегиального рассмотрения вопросов организационно-методического сопровождения реализации плана мероприятий («дорожной карты») «Поддержка школ Республики Тыва, показывающих устойчиво низкие результаты обучения и функционирующих в неблагоприятных социальных условиях» (далее - «дорожная карта») и подготовки по ним предложений.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Совет действует на общественных началах и не является юридическим лицом, его решения носят рекомендательный характер.</w:t>
      </w:r>
    </w:p>
    <w:p>
      <w:pPr>
        <w:pStyle w:val="42"/>
        <w:numPr>
          <w:ilvl w:val="0"/>
          <w:numId w:val="6"/>
        </w:numPr>
        <w:shd w:val="clear" w:color="auto" w:fill="auto"/>
        <w:tabs>
          <w:tab w:val="clear" w:pos="708"/>
          <w:tab w:val="left" w:pos="1560" w:leader="none"/>
          <w:tab w:val="left" w:pos="1985" w:leader="none"/>
          <w:tab w:val="left" w:pos="2835" w:leader="none"/>
          <w:tab w:val="left" w:pos="3261" w:leader="none"/>
          <w:tab w:val="left" w:pos="3544" w:leader="none"/>
          <w:tab w:val="left" w:pos="4185" w:leader="none"/>
        </w:tabs>
        <w:spacing w:lineRule="exact" w:line="370"/>
        <w:jc w:val="center"/>
        <w:rPr/>
      </w:pPr>
      <w:r>
        <w:rPr>
          <w:rStyle w:val="3"/>
        </w:rPr>
        <w:t>Задачи и права совета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Основными задачами совета являются:</w:t>
      </w:r>
    </w:p>
    <w:p>
      <w:pPr>
        <w:pStyle w:val="42"/>
        <w:numPr>
          <w:ilvl w:val="0"/>
          <w:numId w:val="2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разработка подходов к реализации «дорожной карты»;</w:t>
      </w:r>
    </w:p>
    <w:p>
      <w:pPr>
        <w:pStyle w:val="42"/>
        <w:numPr>
          <w:ilvl w:val="0"/>
          <w:numId w:val="2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организация проведения мониторинговых исследований и итоговых результатов реализации «дорожной карты»;</w:t>
      </w:r>
    </w:p>
    <w:p>
      <w:pPr>
        <w:pStyle w:val="42"/>
        <w:numPr>
          <w:ilvl w:val="0"/>
          <w:numId w:val="2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рассмотрение информации (аналитического отчета) о ходе и результатах реализации «дорожной карты»;</w:t>
      </w:r>
    </w:p>
    <w:p>
      <w:pPr>
        <w:pStyle w:val="42"/>
        <w:numPr>
          <w:ilvl w:val="0"/>
          <w:numId w:val="2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разработка рекомендаций о дальнейшей реализации мероприятий «дорожной карты» или перспективах;</w:t>
      </w:r>
    </w:p>
    <w:p>
      <w:pPr>
        <w:pStyle w:val="42"/>
        <w:numPr>
          <w:ilvl w:val="0"/>
          <w:numId w:val="2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организация информационного сопровождения хода и результатов реализации «дорожной карты».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Для реализации возложенных задач совет имеет право:</w:t>
      </w:r>
    </w:p>
    <w:p>
      <w:pPr>
        <w:pStyle w:val="42"/>
        <w:numPr>
          <w:ilvl w:val="0"/>
          <w:numId w:val="3"/>
        </w:numPr>
        <w:shd w:val="clear" w:color="auto" w:fill="auto"/>
        <w:tabs>
          <w:tab w:val="clear" w:pos="708"/>
          <w:tab w:val="left" w:pos="854" w:leader="none"/>
        </w:tabs>
        <w:spacing w:lineRule="exact" w:line="370"/>
        <w:ind w:firstLine="360"/>
        <w:jc w:val="left"/>
        <w:rPr/>
      </w:pPr>
      <w:r>
        <w:rPr>
          <w:rStyle w:val="3"/>
        </w:rPr>
        <w:t>Запрашивать и получать от органов государственной власти Республики Тыва, органов местного самоуправления муниципальных образований</w:t>
      </w:r>
    </w:p>
    <w:p>
      <w:pPr>
        <w:pStyle w:val="42"/>
        <w:shd w:val="clear" w:color="auto" w:fill="auto"/>
        <w:spacing w:lineRule="exact" w:line="370"/>
        <w:ind w:hanging="0"/>
        <w:jc w:val="left"/>
        <w:rPr/>
      </w:pPr>
      <w:r>
        <w:rPr>
          <w:rStyle w:val="3"/>
        </w:rPr>
        <w:t>Республики Тыва, общественных объединений в Республике Тыва информацию по вопросам, отнесенным к компетенции совета;</w:t>
      </w:r>
    </w:p>
    <w:p>
      <w:pPr>
        <w:pStyle w:val="42"/>
        <w:numPr>
          <w:ilvl w:val="0"/>
          <w:numId w:val="3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Приглашать на заседания совета (по согласованию) должностных лиц органов местного самоуправления, руководителей образовательных организаций, расположенных на территории Республики Тыва и иных организаций;</w:t>
      </w:r>
    </w:p>
    <w:p>
      <w:pPr>
        <w:pStyle w:val="42"/>
        <w:numPr>
          <w:ilvl w:val="0"/>
          <w:numId w:val="3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Образовывать рабочие группы для оперативной и качественной подготовки материалов и проектов решений совета.</w:t>
      </w:r>
    </w:p>
    <w:p>
      <w:pPr>
        <w:pStyle w:val="42"/>
        <w:shd w:val="clear" w:color="auto" w:fill="auto"/>
        <w:tabs>
          <w:tab w:val="clear" w:pos="708"/>
          <w:tab w:val="left" w:pos="2360" w:leader="none"/>
        </w:tabs>
        <w:spacing w:lineRule="exact" w:line="370"/>
        <w:ind w:hanging="0"/>
        <w:jc w:val="center"/>
        <w:rPr/>
      </w:pPr>
      <w:r>
        <w:rPr>
          <w:rStyle w:val="3"/>
          <w:lang w:val="en-US"/>
        </w:rPr>
        <w:t>III</w:t>
      </w:r>
      <w:r>
        <w:rPr>
          <w:rStyle w:val="3"/>
        </w:rPr>
        <w:t>.Формирование и организация деятельности совета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Персональный состав совета утверждается приказом Министерства образования и науки Республики Тыва.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В состав совета входят председатель, заместитель председателя, секретарь совета и члены совета.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Председатель совета осуществляет общее руководство деятельностью совета, утверждает план работы совета, определяет время и место заседаний совета.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Заместитель председателя совета по поручению председателя совета или в его отсутствие исполняет полномочия председателя совета.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Секретарь совета:</w:t>
      </w:r>
    </w:p>
    <w:p>
      <w:pPr>
        <w:pStyle w:val="42"/>
        <w:numPr>
          <w:ilvl w:val="0"/>
          <w:numId w:val="4"/>
        </w:numPr>
        <w:shd w:val="clear" w:color="auto" w:fill="auto"/>
        <w:tabs>
          <w:tab w:val="clear" w:pos="708"/>
          <w:tab w:val="left" w:pos="748" w:leader="none"/>
        </w:tabs>
        <w:spacing w:lineRule="exact" w:line="350"/>
        <w:ind w:left="1080" w:hanging="720"/>
        <w:jc w:val="left"/>
        <w:rPr/>
      </w:pPr>
      <w:r>
        <w:rPr>
          <w:rStyle w:val="3"/>
        </w:rPr>
        <w:t>Информирует членов совета о месте, времени проведения и повестке дня заседания совета;</w:t>
      </w:r>
    </w:p>
    <w:p>
      <w:pPr>
        <w:pStyle w:val="42"/>
        <w:numPr>
          <w:ilvl w:val="0"/>
          <w:numId w:val="4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left="1080" w:hanging="720"/>
        <w:jc w:val="left"/>
        <w:rPr/>
      </w:pPr>
      <w:r>
        <w:rPr>
          <w:rStyle w:val="3"/>
        </w:rPr>
        <w:t>Обеспечивает организационную подготовку заседаний совета;</w:t>
      </w:r>
    </w:p>
    <w:p>
      <w:pPr>
        <w:pStyle w:val="42"/>
        <w:numPr>
          <w:ilvl w:val="0"/>
          <w:numId w:val="4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left="1080" w:hanging="720"/>
        <w:jc w:val="left"/>
        <w:rPr/>
      </w:pPr>
      <w:r>
        <w:rPr>
          <w:rStyle w:val="3"/>
        </w:rPr>
        <w:t>Оформляет протоколы заседаний совета;</w:t>
      </w:r>
    </w:p>
    <w:p>
      <w:pPr>
        <w:pStyle w:val="42"/>
        <w:numPr>
          <w:ilvl w:val="0"/>
          <w:numId w:val="4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left="1080" w:hanging="720"/>
        <w:jc w:val="left"/>
        <w:rPr/>
      </w:pPr>
      <w:r>
        <w:rPr>
          <w:rStyle w:val="3"/>
        </w:rPr>
        <w:t>Исполняет поручения председателя совета.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Члены совета:</w:t>
      </w:r>
    </w:p>
    <w:p>
      <w:pPr>
        <w:pStyle w:val="42"/>
        <w:numPr>
          <w:ilvl w:val="0"/>
          <w:numId w:val="5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Вносят предложения в план работы совета;</w:t>
      </w:r>
    </w:p>
    <w:p>
      <w:pPr>
        <w:pStyle w:val="42"/>
        <w:numPr>
          <w:ilvl w:val="0"/>
          <w:numId w:val="5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Осуществляют подготовку и предварительное рассмотрение вопросов, связанных с реализацией функций совета.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748" w:leader="none"/>
        </w:tabs>
        <w:spacing w:lineRule="exact" w:line="370"/>
        <w:ind w:firstLine="360"/>
        <w:jc w:val="left"/>
        <w:rPr/>
      </w:pPr>
      <w:r>
        <w:rPr>
          <w:rStyle w:val="3"/>
        </w:rPr>
        <w:t>Заседания совета проводятся по мере необходимости, но не реже одного раза в квартал.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748" w:leader="none"/>
        </w:tabs>
        <w:spacing w:lineRule="exact" w:line="365"/>
        <w:ind w:firstLine="360"/>
        <w:jc w:val="left"/>
        <w:rPr/>
      </w:pPr>
      <w:r>
        <w:rPr>
          <w:rStyle w:val="3"/>
        </w:rPr>
        <w:t>Решения совета принимаются открытым голосованием и считаются принятыми, если за них проголосовало более половины присутствующих на заседании членов совета. При равенстве голосов «за» и «против» правом решающего голоса обладает председатель совета.</w:t>
      </w:r>
    </w:p>
    <w:p>
      <w:pPr>
        <w:pStyle w:val="42"/>
        <w:numPr>
          <w:ilvl w:val="0"/>
          <w:numId w:val="1"/>
        </w:numPr>
        <w:shd w:val="clear" w:color="auto" w:fill="auto"/>
        <w:tabs>
          <w:tab w:val="clear" w:pos="708"/>
          <w:tab w:val="left" w:pos="748" w:leader="none"/>
        </w:tabs>
        <w:spacing w:lineRule="exact" w:line="365"/>
        <w:ind w:firstLine="360"/>
        <w:jc w:val="left"/>
        <w:rPr/>
      </w:pPr>
      <w:r>
        <w:rPr>
          <w:rStyle w:val="3"/>
        </w:rPr>
        <w:t>На заседании совета ведется протокол, который подписывается председателем совета и секретарем.</w:t>
      </w:r>
    </w:p>
    <w:sectPr>
      <w:type w:val="nextPage"/>
      <w:pgSz w:w="11906" w:h="16838"/>
      <w:pgMar w:left="1130" w:right="1101" w:header="0" w:top="709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9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4"/>
    <w:qFormat/>
    <w:rsid w:val="003e4ec4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3" w:customStyle="1">
    <w:name w:val="Основной текст3"/>
    <w:basedOn w:val="Style14"/>
    <w:qFormat/>
    <w:rsid w:val="003e4ec4"/>
    <w:rPr>
      <w:color w:val="000000"/>
      <w:spacing w:val="0"/>
      <w:w w:val="100"/>
      <w:lang w:val="ru-RU"/>
    </w:rPr>
  </w:style>
  <w:style w:type="character" w:styleId="4" w:customStyle="1">
    <w:name w:val="Основной текст (4)_"/>
    <w:basedOn w:val="DefaultParagraphFont"/>
    <w:qFormat/>
    <w:rsid w:val="003e4ec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41" w:customStyle="1">
    <w:name w:val="Основной текст (4)"/>
    <w:basedOn w:val="4"/>
    <w:qFormat/>
    <w:rsid w:val="003e4ec4"/>
    <w:rPr>
      <w:color w:val="000000"/>
      <w:spacing w:val="0"/>
      <w:w w:val="100"/>
      <w:lang w:val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8">
    <w:name w:val="ListLabel 8"/>
    <w:qFormat/>
    <w:rPr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42" w:customStyle="1">
    <w:name w:val="Основной текст4"/>
    <w:basedOn w:val="Normal"/>
    <w:link w:val="a3"/>
    <w:qFormat/>
    <w:rsid w:val="003e4ec4"/>
    <w:pPr>
      <w:widowControl w:val="false"/>
      <w:shd w:val="clear" w:color="auto" w:fill="FFFFFF"/>
      <w:spacing w:lineRule="auto" w:before="0" w:after="0"/>
      <w:ind w:hanging="340"/>
      <w:jc w:val="both"/>
    </w:pPr>
    <w:rPr>
      <w:rFonts w:ascii="Times New Roman" w:hAnsi="Times New Roman" w:eastAsia="Times New Roman" w:cs="Times New Roman"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2</Pages>
  <Words>423</Words>
  <Characters>3074</Characters>
  <CharactersWithSpaces>3434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2021-03-25T12:07:00Z</dcterms:created>
  <dc:creator>Пользователь Windows</dc:creator>
  <dc:description/>
  <dc:language>ru-RU</dc:language>
  <cp:lastModifiedBy>Пользователь Windows</cp:lastModifiedBy>
  <dcterms:modified xsi:type="dcterms:W3CDTF">2021-03-25T12:11:00Z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